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j2lcb5ncs88k" w:id="0"/>
      <w:bookmarkEnd w:id="0"/>
      <w:r w:rsidDel="00000000" w:rsidR="00000000" w:rsidRPr="00000000">
        <w:rPr>
          <w:rtl w:val="0"/>
        </w:rPr>
        <w:t xml:space="preserve">Announce your title list: Suggested email and/or website copy (adapt as needed)</w:t>
      </w:r>
    </w:p>
    <w:p w:rsidR="00000000" w:rsidDel="00000000" w:rsidP="00000000" w:rsidRDefault="00000000" w:rsidRPr="00000000" w14:paraId="00000002">
      <w:pPr>
        <w:pStyle w:val="Heading2"/>
        <w:rPr>
          <w:b w:val="1"/>
        </w:rPr>
      </w:pPr>
      <w:bookmarkStart w:colFirst="0" w:colLast="0" w:name="_ux18fdfjhfpk" w:id="1"/>
      <w:bookmarkEnd w:id="1"/>
      <w:r w:rsidDel="00000000" w:rsidR="00000000" w:rsidRPr="00000000">
        <w:rPr>
          <w:rtl w:val="0"/>
        </w:rPr>
        <w:t xml:space="preserve">Suggested headlines</w:t>
      </w:r>
      <w:r w:rsidDel="00000000" w:rsidR="00000000" w:rsidRPr="00000000">
        <w:rPr>
          <w:rtl w:val="0"/>
        </w:rPr>
      </w:r>
    </w:p>
    <w:p w:rsidR="00000000" w:rsidDel="00000000" w:rsidP="00000000" w:rsidRDefault="00000000" w:rsidRPr="00000000" w14:paraId="00000003">
      <w:pPr>
        <w:numPr>
          <w:ilvl w:val="0"/>
          <w:numId w:val="1"/>
        </w:numPr>
        <w:ind w:left="720" w:hanging="360"/>
        <w:rPr/>
      </w:pPr>
      <w:r w:rsidDel="00000000" w:rsidR="00000000" w:rsidRPr="00000000">
        <w:rPr>
          <w:highlight w:val="yellow"/>
          <w:rtl w:val="0"/>
        </w:rPr>
        <w:t xml:space="preserve">[Press Name]</w:t>
      </w:r>
      <w:r w:rsidDel="00000000" w:rsidR="00000000" w:rsidRPr="00000000">
        <w:rPr>
          <w:rtl w:val="0"/>
        </w:rPr>
        <w:t xml:space="preserve"> unveils latest Open Access books through Path to Open</w:t>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Coming soon: Groundbreaking scholarly books from </w:t>
      </w:r>
      <w:r w:rsidDel="00000000" w:rsidR="00000000" w:rsidRPr="00000000">
        <w:rPr>
          <w:highlight w:val="yellow"/>
          <w:rtl w:val="0"/>
        </w:rPr>
        <w:t xml:space="preserve">[Press Name]</w:t>
      </w:r>
      <w:r w:rsidDel="00000000" w:rsidR="00000000" w:rsidRPr="00000000">
        <w:rPr>
          <w:rtl w:val="0"/>
        </w:rPr>
        <w:t xml:space="preserve"> on JSTOR</w:t>
      </w:r>
    </w:p>
    <w:p w:rsidR="00000000" w:rsidDel="00000000" w:rsidP="00000000" w:rsidRDefault="00000000" w:rsidRPr="00000000" w14:paraId="00000005">
      <w:pPr>
        <w:pStyle w:val="Heading2"/>
        <w:rPr/>
      </w:pPr>
      <w:bookmarkStart w:colFirst="0" w:colLast="0" w:name="_yc18b3k3k3iw" w:id="2"/>
      <w:bookmarkEnd w:id="2"/>
      <w:r w:rsidDel="00000000" w:rsidR="00000000" w:rsidRPr="00000000">
        <w:rPr>
          <w:rtl w:val="0"/>
        </w:rPr>
        <w:t xml:space="preserve">Suggested copy</w:t>
      </w:r>
    </w:p>
    <w:p w:rsidR="00000000" w:rsidDel="00000000" w:rsidP="00000000" w:rsidRDefault="00000000" w:rsidRPr="00000000" w14:paraId="00000006">
      <w:pPr>
        <w:rPr/>
      </w:pPr>
      <w:r w:rsidDel="00000000" w:rsidR="00000000" w:rsidRPr="00000000">
        <w:rPr>
          <w:rtl w:val="0"/>
        </w:rPr>
        <w:t xml:space="preserve">We recently announced our participation in </w:t>
      </w:r>
      <w:hyperlink r:id="rId6">
        <w:r w:rsidDel="00000000" w:rsidR="00000000" w:rsidRPr="00000000">
          <w:rPr>
            <w:color w:val="1155cc"/>
            <w:u w:val="single"/>
            <w:rtl w:val="0"/>
          </w:rPr>
          <w:t xml:space="preserve">Path to Open</w:t>
        </w:r>
      </w:hyperlink>
      <w:r w:rsidDel="00000000" w:rsidR="00000000" w:rsidRPr="00000000">
        <w:rPr>
          <w:rtl w:val="0"/>
        </w:rPr>
        <w:t xml:space="preserve">, a groundbreaking collaboration between university presses, libraries, and JSTOR, to promote sustainable open access publishing of high-quality scholarly ebooks and increasing meaningful engagement with them.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Through the program, we’ll be publishing new books in the humanities and social sciences each year on topics like </w:t>
      </w:r>
      <w:r w:rsidDel="00000000" w:rsidR="00000000" w:rsidRPr="00000000">
        <w:rPr>
          <w:highlight w:val="yellow"/>
          <w:rtl w:val="0"/>
        </w:rPr>
        <w:t xml:space="preserve">[insert topics]</w:t>
      </w:r>
      <w:r w:rsidDel="00000000" w:rsidR="00000000" w:rsidRPr="00000000">
        <w:rPr>
          <w:rtl w:val="0"/>
        </w:rPr>
        <w:t xml:space="preserve"> that will be available to a growing group of Path to Open libraries for three years and then become open access to anyone, anywhere. Our books will be among hundreds of new titles added to the collection from an array of university presses. As part of Path to Open, we support libraries’ efforts to increase cultural diversity in their holdings, reduce the financial risk of open access publishing for small and medium university presses like ours, help our authors reach a global audience, and best of all, sustainably provide free access to high-quality ebooks for readers everywhere.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We’re confident that removing barriers to access can significantly boost the readership and impact of our authors’ books. In fact, ebooks on JSTOR have already been used more than 43 million times in every country in the world. They have reached nearly 12,000 institutions, some of which might not be able to afford these texts, including high schools and community colleges.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That’s why we are thrilled to share that the following </w:t>
      </w:r>
      <w:r w:rsidDel="00000000" w:rsidR="00000000" w:rsidRPr="00000000">
        <w:rPr>
          <w:highlight w:val="yellow"/>
          <w:rtl w:val="0"/>
        </w:rPr>
        <w:t xml:space="preserve">[Insert Press Name]</w:t>
      </w:r>
      <w:r w:rsidDel="00000000" w:rsidR="00000000" w:rsidRPr="00000000">
        <w:rPr>
          <w:rtl w:val="0"/>
        </w:rPr>
        <w:t xml:space="preserve"> authors and their forthcoming books will embark on the Path to Open this year: </w:t>
      </w:r>
      <w:r w:rsidDel="00000000" w:rsidR="00000000" w:rsidRPr="00000000">
        <w:rPr>
          <w:highlight w:val="yellow"/>
          <w:rtl w:val="0"/>
        </w:rPr>
        <w:t xml:space="preserve">[list books and authors]</w:t>
      </w: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We invite you to join us in celebrating this remarkable achievement, and to </w:t>
      </w:r>
      <w:hyperlink r:id="rId7">
        <w:r w:rsidDel="00000000" w:rsidR="00000000" w:rsidRPr="00000000">
          <w:rPr>
            <w:color w:val="1155cc"/>
            <w:u w:val="single"/>
            <w:rtl w:val="0"/>
          </w:rPr>
          <w:t xml:space="preserve">check out the titles</w:t>
        </w:r>
      </w:hyperlink>
      <w:r w:rsidDel="00000000" w:rsidR="00000000" w:rsidRPr="00000000">
        <w:rPr>
          <w:rtl w:val="0"/>
        </w:rPr>
        <w:t xml:space="preserve">–ours as well as those from other small and medium university presses–as soon as they become available. Happy reading!</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right"/>
      <w:rPr>
        <w:i w:val="1"/>
        <w:color w:val="666666"/>
      </w:rPr>
    </w:pPr>
    <w:r w:rsidDel="00000000" w:rsidR="00000000" w:rsidRPr="00000000">
      <w:rPr>
        <w:i w:val="1"/>
        <w:color w:val="666666"/>
        <w:rtl w:val="0"/>
      </w:rPr>
      <w:t xml:space="preserve">Updated February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sz w:val="16"/>
        <w:szCs w:val="16"/>
      </w:rPr>
    </w:pPr>
    <w:r w:rsidDel="00000000" w:rsidR="00000000" w:rsidRPr="00000000">
      <w:rPr/>
      <w:drawing>
        <wp:inline distB="114300" distT="114300" distL="114300" distR="114300">
          <wp:extent cx="800100" cy="1085850"/>
          <wp:effectExtent b="0" l="0" r="0" t="0"/>
          <wp:docPr id="1" name="image1.png"/>
          <a:graphic>
            <a:graphicData uri="http://schemas.openxmlformats.org/drawingml/2006/picture">
              <pic:pic>
                <pic:nvPicPr>
                  <pic:cNvPr id="0" name="image1.png"/>
                  <pic:cNvPicPr preferRelativeResize="0"/>
                </pic:nvPicPr>
                <pic:blipFill>
                  <a:blip r:embed="rId1"/>
                  <a:srcRect b="0" l="0" r="60000" t="0"/>
                  <a:stretch>
                    <a:fillRect/>
                  </a:stretch>
                </pic:blipFill>
                <pic:spPr>
                  <a:xfrm>
                    <a:off x="0" y="0"/>
                    <a:ext cx="800100" cy="108585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about.jstor.org/path-to-open" TargetMode="External"/><Relationship Id="rId7" Type="http://schemas.openxmlformats.org/officeDocument/2006/relationships/hyperlink" Target="https://about.jstor.org/path-to-open/titl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